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 xml:space="preserve">ZASADY ORGANIZACJI BIWAKÓW,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52"/>
          <w:szCs w:val="52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 xml:space="preserve">RAJDÓW ORAZ WYCIECZEK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52"/>
          <w:szCs w:val="52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W HUFCU ZHP CHRZANÓW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CIDFont+F4" w:hAnsi="CIDFont+F4"/>
          <w:color w:val="538235"/>
          <w:sz w:val="24"/>
          <w:szCs w:val="24"/>
        </w:rPr>
        <w:t>I. POSTANOWIENIA OGÓLNE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Działając na podstawie Rozporządzenia Ministra Edukacji Narodowej i Sportu z dnia 8 listopada 2001 roku w sprawie warunków i sposobu organizowania przez publiczne przedszkola, szkoły i placówki krajoznawstwa i turystyki (Dz. U. Nr 135, poz. 1516 z późn. zm.) dyrektor szkoły/placówki opracowuje zasady regulujące organizację szkolnych wycieczek/imprez z uwzględnieniem poniższych aktów prawnych: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(Ustawa z dnia 25 czerwca 2010 r. o sporcie (Dz. U. z 2016 r. nr 0 poz. 176 z późn. zm.)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Ustawa z dnia 20 czerwca 1997 roku - Prawo o ruchu drogowym (Dz. U. Z 2005 r., Nr 108, poz. 908 ze zmianami). (Dz. U. z 2017 r. nr 0 poz. 128 z późn. zm.)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Ustawa z dnia 18 sierpnia 2011 r. o bezpieczeństwie i ratownictwie w górach i na zorganizowanych terenach narciarskich. (Dz. U. z 2011 r. nr 208 poz. 1241 z późn. zm.)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Rozporządzenie Ministra Edukacji Narodowej i Sportu z dnia z dnia 31 grudnia 2002 roku w sprawie bezpieczeństwa i higieny w publicznych i niepublicznych szkołach i placówkach ( Dz. U. z 2002 r.,2003 Nr 6, poz. 69 z późn. zm.)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Biwak i rajd są formami wypoczynku dzieci i młodzieży trwającymi od 2 do 5 dni, organizowanymi jako pobyt stały lub wędrowny. Przepisy niniejszej uchwały dotyczące biwaków stosuje się także do rajdów. Przepisy niniejszej uchwały stosuje się do form organizowanych w ramach wakacji letnich i zimowych.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Każda impreza z noclegiem, lub odbywająca się między godziną 22.00 a 6.00 również jest traktowana jako biwak.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Komendant Hufca – zwany dalej Komendantem, jest to Komendant Hufca ZHP Chrzanów.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Komendant może wyznaczyć innego członka Komendy do zatwierdzania biwaków na określony czas lub do zatwierdzenia konkretnej imprezy.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 dalszej części regulaminu sformułowanie „Komendant” w kontekście zatwierdzania lub podejmowania w sprawie biwaków decyzji, dotyczy także innego członka komendy wskazanego przez komendanta do ich zatwierdzania.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Wyjście – jest formą organizacji zbiórki lub jej części poza zwykłym miejscem zbiórek, na terenie zamieszkania uczestników.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Wycieczka krajoznawczo – turystyczna zwana dalej wycieczką, impreza programowa jest to każda zorganizowana, jednodniowa forma wypoczynku dzieci </w:t>
      </w:r>
      <w:r>
        <w:rPr>
          <w:rFonts w:cs="CIDFont+F4" w:ascii="CIDFont+F4" w:hAnsi="CIDFont+F4"/>
          <w:sz w:val="24"/>
          <w:szCs w:val="24"/>
        </w:rPr>
        <w:t>i młodzieży, poza zwykłym miejscem zbiórek – miejscem zamieszkania uczestników.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sz w:val="24"/>
          <w:szCs w:val="24"/>
        </w:rPr>
      </w:pPr>
      <w:r>
        <w:rPr>
          <w:rFonts w:cs="CIDFont+F4" w:ascii="CIDFont+F4" w:hAnsi="CIDFont+F4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Kadra Hufca – drużynowy mianowany rozkazem lub/ i instruktor hufca, który może pełnić rolę opiekuna na biwaku.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Organizatorem biwaku, imprezy programowej lub wycieczki może być drużyna, gromada, szczep, związek drużyn, namiestnictwo bądź inna jednostka zrzeszona w Hufcu ZHP Chrzanów.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Organizator wyjścia, biwaku lub wycieczki jest zobowiązany do zapewnienia bezpiecznych i higienicznych warunków pobytu oraz właściwej opieki wychowawczej. W przypadku zawodów sportowych zapewnienia podstawowej opieki medycznej.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Podczas wyjścia, wycieczki lub biwaku harcerskiego na każdych rozpoczętych 20 uczestników przypada 1 pełnoletni opiekun. Jeżeli wśród uczestników są osoby poniżej 10 roku życia na jednego pełnoletniego opiekuna przypada 15 osób.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Komendant Hufca jako osoba zatwierdzająca ma prawo zmniejszyć ilość dzieci przypadających na jednego opiekuna w rożnych szczególnych sytuacjach w zależności od miejsca wycieczki i uczestników.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Biwak, wycieczka, impreza programowa, oprócz kadry wychowawczej posiada kierownika (koordynatora) za zgodą KH można łączyć funkcję kierownika oraz opiekuna.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 biwaku, wycieczce musi uczestniczyć co najmniej jeden instruktor ZHP.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  <w:t>II. ZATWIERDZENIE BIWAKU, WYCIECZKI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Upoważnionym do zatwierdzania biwaków i wycieczek jest Komendant Hufca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 celu zatwierdzenia biwaku lub wycieczki należy dostarczyć pełną dokumentację do siedziby hufca oraz poinformować zatwierdzającego o planowanym biwaku/wycieczce.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Szef jednostki organizującej biwak/wycieczkę dostarcza (w formie papierowej lub elektronicznej):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b/>
          <w:b/>
          <w:bCs/>
        </w:rPr>
      </w:pPr>
      <w:r>
        <w:rPr>
          <w:rFonts w:cs="CIDFont+F4" w:ascii="CIDFont+F4" w:hAnsi="CIDFont+F4"/>
          <w:b/>
          <w:bCs/>
          <w:i/>
          <w:color w:val="000000"/>
        </w:rPr>
        <w:t>nie później niż na 14 dni przed rozpoczęciem biwaku lub wycieczki</w:t>
      </w:r>
      <w:r>
        <w:rPr>
          <w:rFonts w:cs="CIDFont+F9" w:ascii="CIDFont+F9" w:hAnsi="CIDFont+F9"/>
          <w:b/>
          <w:bCs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program biwaku/wycieczki (w wersji elektronicznej) do programowca hufca-</w:t>
      </w:r>
      <w:r>
        <w:rPr>
          <w:rFonts w:cs="CIDFont+F4" w:ascii="CIDFont+F4" w:hAnsi="CIDFont+F4"/>
          <w:i/>
          <w:color w:val="000000"/>
          <w:sz w:val="24"/>
          <w:szCs w:val="24"/>
        </w:rPr>
        <w:t xml:space="preserve"> załącznik nr 2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preliminarz biwaku/wycieczki (przekazany do skarbnika hufca najpóźniej 14 dni przed rozpoczęciem biwaku/wycieczki,</w:t>
      </w:r>
      <w:r>
        <w:rPr>
          <w:rFonts w:cs="CIDFont+F4" w:ascii="CIDFont+F4" w:hAnsi="CIDFont+F4"/>
          <w:color w:val="E36C0A" w:themeColor="accent6" w:themeShade="bf"/>
          <w:sz w:val="24"/>
          <w:szCs w:val="24"/>
        </w:rPr>
        <w:t xml:space="preserve"> jednocześnie niedozwolone jest informowanie rodziców i uczestników biwaku/wycieczki o kosztach, przed zatwierdzeniem ich przez skarbnika</w:t>
      </w:r>
      <w:r>
        <w:rPr>
          <w:rFonts w:cs="CIDFont+F4" w:ascii="CIDFont+F4" w:hAnsi="CIDFont+F4"/>
          <w:color w:val="000000"/>
          <w:sz w:val="24"/>
          <w:szCs w:val="24"/>
        </w:rPr>
        <w:t>) – załącznik nr 3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nie później niż na 3 dni przed rozpoczęciem biwaku/wycieczki, a w przypadku form kształceniowych odbywających się na terenie powiatu chrzanowskiego – 1 dzień przed rozpoczęciem biwaku dostarczyć do komendanta w celu zatwierdzenia imprezy: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>karta biwaku/wycieczki (w wersji papierowej - dwie kopie) , załącznik nr 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 xml:space="preserve">program biwaku - zatwierdzony przez programowca hufca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 xml:space="preserve">preliminarz – zatwierdzony przez kwatermistrza hufca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>lista uczestników (dwie kopie) w kolejności alfabetycznej – załącznik nr 4,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720" w:right="0" w:hanging="68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>lista kadry (dwie kopie) z rozróżnieniem pełnoletnich, opiekunów oraz przybocznych niepełnoletnich - w kolejności alfabetycznej – załącznik nr 5 oraz podpisane deklaracje opiekunów – załącznik nr 6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720" w:right="0" w:hanging="68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>regulamin biwaku/wycieczki/imprezy programowej (podpisany przez uczestników regulamin jest oddawany przy rozliczeniu odbywającej się formy wyjazdowej) – załącznik nr 7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720" w:right="0" w:hanging="680"/>
        <w:contextualSpacing/>
        <w:jc w:val="both"/>
        <w:rPr/>
      </w:pPr>
      <w:r>
        <w:rPr>
          <w:rFonts w:cs="CIDFont+F4" w:ascii="CIDFont+F4" w:hAnsi="CIDFont+F4"/>
          <w:i/>
          <w:color w:val="000000"/>
          <w:sz w:val="24"/>
          <w:szCs w:val="24"/>
        </w:rPr>
        <w:t>zgody rodziców - załącznik nr 8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680"/>
        <w:contextualSpacing/>
        <w:jc w:val="both"/>
        <w:rPr>
          <w:rFonts w:ascii="CIDFont+F4" w:hAnsi="CIDFont+F4" w:cs="CIDFont+F4"/>
          <w:i/>
          <w:i/>
          <w:color w:val="000000"/>
          <w:sz w:val="24"/>
          <w:szCs w:val="24"/>
        </w:rPr>
      </w:pPr>
      <w:r>
        <w:rPr>
          <w:rFonts w:cs="CIDFont+F4" w:ascii="CIDFont+F4" w:hAnsi="CIDFont+F4"/>
          <w:i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680"/>
        <w:contextualSpacing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Wszystkie dokumenty muszą być podpisane przez organizatora (w przypadku form organizowanych przez drużynę) oraz instruktora uczestniczącego w wydarzeniu. W przypadku nie spełnienia powyższych warunków biwak lub wycieczka nie zostanie zatwierdzona, co jest równoznaczne z ich odwołaniem przez organizatora.</w:t>
      </w:r>
    </w:p>
    <w:p>
      <w:pPr>
        <w:pStyle w:val="ListParagraph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 </w:t>
      </w:r>
      <w:r>
        <w:rPr>
          <w:rFonts w:cs="CIDFont+F4" w:ascii="CIDFont+F4" w:hAnsi="CIDFont+F4"/>
          <w:color w:val="000000"/>
          <w:sz w:val="24"/>
          <w:szCs w:val="24"/>
        </w:rPr>
        <w:t>Wszystkie załączniki niniejszego regulaminu są w wersji edytowalnej, np. można dodać dodatkowe punkty w regulaminie, w zgodzie dla rodziców, zwiększyć miejsce na podpisy dla opiekunów pod deklaracją. Nie można niczego usuwać.</w:t>
      </w:r>
    </w:p>
    <w:p>
      <w:pPr>
        <w:pStyle w:val="ListParagraph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Biwak lub wycieczkę należy rozliczyć do dwóch tygodni lub (jeśli wypada wcześniej) do końca danego miesiąca u Skarbnika Hufca.</w:t>
      </w:r>
    </w:p>
    <w:p>
      <w:pPr>
        <w:pStyle w:val="Normal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CIDFont+F4" w:hAnsi="CIDFont+F4"/>
          <w:color w:val="538235"/>
          <w:sz w:val="24"/>
          <w:szCs w:val="24"/>
        </w:rPr>
        <w:t>III. ODMOWA ORGANIZACJI BIWAKU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Komendant ma prawo odmówić zgody na wyjazd. Każda odmowa będzie uzasadniona.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 </w:t>
      </w:r>
      <w:r>
        <w:rPr>
          <w:rFonts w:cs="CIDFont+F4" w:ascii="CIDFont+F4" w:hAnsi="CIDFont+F4"/>
          <w:color w:val="000000"/>
          <w:sz w:val="24"/>
          <w:szCs w:val="24"/>
        </w:rPr>
        <w:t>W przypadku odmowy, organizator musi ustosunkować się do zaleceń i je zmienić na zgodne z zaleceniami Komendanta.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 </w:t>
      </w:r>
      <w:r>
        <w:rPr>
          <w:rFonts w:cs="CIDFont+F4" w:ascii="CIDFont+F4" w:hAnsi="CIDFont+F4"/>
          <w:color w:val="000000"/>
          <w:sz w:val="24"/>
          <w:szCs w:val="24"/>
        </w:rPr>
        <w:t>Jeśli kolejna poprawa także nie będzie odpowiadała Komendantowi, biwak nie może się odbyć.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CIDFont+F4" w:hAnsi="CIDFont+F4"/>
          <w:color w:val="538235"/>
          <w:sz w:val="24"/>
          <w:szCs w:val="24"/>
        </w:rPr>
        <w:t>IV. KARY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 xml:space="preserve">Jeśli kadra hufca zorganizuje biwak bez zgody Komendanta Hufca – zostanie na niego nałożona kara zakazu organizacji wszelakich form na okres 3 miesięcy. 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Jeśli mimo to pojedzie jako organizator lub opiekun na jakąkolwiek imprezę –Komenda Hufca nałoży dużo większą karę, adekwatną do sytuacji.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Wszystkie kary zostaną ogłoszone rozkazem Komendanta Hufca.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cs="CIDFont+F4" w:ascii="CIDFont+F4" w:hAnsi="CIDFont+F4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CIDFont+F4" w:hAnsi="CIDFont+F4"/>
          <w:color w:val="538235"/>
          <w:sz w:val="24"/>
          <w:szCs w:val="24"/>
        </w:rPr>
        <w:t>V. POSTANOWIENIA KOŃCOWE</w:t>
      </w:r>
    </w:p>
    <w:p>
      <w:pPr>
        <w:pStyle w:val="Normal"/>
        <w:spacing w:lineRule="auto" w:line="240" w:before="0" w:after="0"/>
        <w:jc w:val="both"/>
        <w:rPr>
          <w:rFonts w:ascii="CIDFont+F4" w:hAnsi="CIDFont+F4" w:cs="CIDFont+F4"/>
          <w:color w:val="538235"/>
          <w:sz w:val="24"/>
          <w:szCs w:val="24"/>
        </w:rPr>
      </w:pPr>
      <w:r>
        <w:rPr>
          <w:rFonts w:cs="CIDFont+F4" w:ascii="CIDFont+F4" w:hAnsi="CIDFont+F4"/>
          <w:color w:val="538235"/>
          <w:sz w:val="24"/>
          <w:szCs w:val="24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Wszelkie odstępstwa od powyższego regulaminu są możliwe jedynie za zgodą Komendanta Hufca.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Wszelkie zmiany będą ogłoszone na stronie internetowej.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/>
      </w:pPr>
      <w:r>
        <w:rPr>
          <w:rFonts w:cs="CIDFont+F4" w:ascii="CIDFont+F4" w:hAnsi="CIDFont+F4"/>
          <w:color w:val="000000"/>
          <w:sz w:val="24"/>
          <w:szCs w:val="24"/>
        </w:rPr>
        <w:t>Ostateczna interpretacja powyższych zasad należy do Komendy Hufca.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IDFont+F4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IDFont+F9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54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ListLabel1">
    <w:name w:val="ListLabel 1"/>
    <w:qFormat/>
    <w:rPr>
      <w:rFonts w:ascii="CIDFont+F4" w:hAnsi="CIDFont+F4" w:cs="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CIDFont+F4" w:hAnsi="CIDFont+F4" w:cs="Symbol"/>
      <w:sz w:val="24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ascii="CIDFont+F4" w:hAnsi="CIDFont+F4" w:cs="Symbol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37b8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1276b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037f8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1"/>
      <w:lang w:val="pl-PL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073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AEC8-F1C7-43E5-9C0C-5B0B7F4C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LibreOffice/4.4.3.2$Windows_x86 LibreOffice_project/88805f81e9fe61362df02b9941de8e38a9b5fd16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2017-06-23T22:53:00Z</dcterms:created>
  <dc:creator>PPP</dc:creator>
  <dc:language>pl-PL</dc:language>
  <cp:lastPrinted>2017-06-23T20:54:00Z</cp:lastPrinted>
  <dcterms:modified xsi:type="dcterms:W3CDTF">2017-09-06T14:54:57Z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